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mc:AlternateContent>
          <mc:Choice Requires="wps">
            <w:drawing>
              <wp:anchor behindDoc="0" distT="0" distB="0" distL="113665" distR="114300" simplePos="0" locked="0" layoutInCell="1" allowOverlap="1" relativeHeight="2">
                <wp:simplePos x="0" y="0"/>
                <wp:positionH relativeFrom="column">
                  <wp:posOffset>3117215</wp:posOffset>
                </wp:positionH>
                <wp:positionV relativeFrom="paragraph">
                  <wp:posOffset>81280</wp:posOffset>
                </wp:positionV>
                <wp:extent cx="648335" cy="1270"/>
                <wp:effectExtent l="9525" t="57150" r="19050" b="5715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b050"/>
                          </a:solidFill>
                          <a:custDash>
                            <a:ds d="400000" sp="300000"/>
                          </a:custDash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stroked="t" style="position:absolute;margin-left:245.45pt;margin-top:6.4pt;width:50.95pt;height:0pt" type="shapetype_32">
                <w10:wrap type="none"/>
                <v:fill o:detectmouseclick="t" on="false"/>
                <v:stroke color="#00b050" weight="19080" dashstyle="dash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Palatino Linotype" w:hAnsi="Palatino Linotype"/>
          <w:b/>
          <w:b/>
        </w:rPr>
      </w:pPr>
      <w:r>
        <mc:AlternateContent>
          <mc:Choice Requires="wps">
            <w:drawing>
              <wp:anchor behindDoc="0" distT="0" distB="0" distL="113665" distR="114300" simplePos="0" locked="0" layoutInCell="1" allowOverlap="1" relativeHeight="3">
                <wp:simplePos x="0" y="0"/>
                <wp:positionH relativeFrom="column">
                  <wp:posOffset>2526665</wp:posOffset>
                </wp:positionH>
                <wp:positionV relativeFrom="paragraph">
                  <wp:posOffset>71120</wp:posOffset>
                </wp:positionV>
                <wp:extent cx="648335" cy="1270"/>
                <wp:effectExtent l="9525" t="57150" r="19050" b="57150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b050"/>
                          </a:solidFill>
                          <a:custDash>
                            <a:ds d="400000" sp="300000"/>
                          </a:custDash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" stroked="t" style="position:absolute;margin-left:198.95pt;margin-top:5.6pt;width:50.95pt;height:0pt" type="shapetype_32">
                <w10:wrap type="none"/>
                <v:fill o:detectmouseclick="t" on="false"/>
                <v:stroke color="#00b050" weight="19080" dashstyle="dash" endarrow="block" endarrowwidth="medium" endarrowlength="medium" joinstyle="round" endcap="flat"/>
              </v:shape>
            </w:pict>
          </mc:Fallback>
        </mc:AlternateContent>
      </w:r>
      <w:r>
        <w:rPr>
          <w:rFonts w:ascii="Palatino Linotype" w:hAnsi="Palatino Linotype"/>
          <w:b/>
        </w:rPr>
        <w:t>ТРЕВОЖНОСТЬ</w:t>
      </w:r>
    </w:p>
    <w:p>
      <w:pPr>
        <w:pStyle w:val="Normal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mc:AlternateContent>
          <mc:Choice Requires="wps">
            <w:drawing>
              <wp:anchor behindDoc="0" distT="0" distB="0" distL="113665" distR="114300" simplePos="0" locked="0" layoutInCell="1" allowOverlap="1" relativeHeight="4">
                <wp:simplePos x="0" y="0"/>
                <wp:positionH relativeFrom="column">
                  <wp:posOffset>3117215</wp:posOffset>
                </wp:positionH>
                <wp:positionV relativeFrom="paragraph">
                  <wp:posOffset>80010</wp:posOffset>
                </wp:positionV>
                <wp:extent cx="648335" cy="1270"/>
                <wp:effectExtent l="9525" t="57150" r="19050" b="57150"/>
                <wp:wrapNone/>
                <wp:docPr id="3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b050"/>
                          </a:solidFill>
                          <a:custDash>
                            <a:ds d="400000" sp="300000"/>
                          </a:custDash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" stroked="t" style="position:absolute;margin-left:245.45pt;margin-top:6.3pt;width:50.95pt;height:0pt" type="shapetype_32">
                <w10:wrap type="none"/>
                <v:fill o:detectmouseclick="t" on="false"/>
                <v:stroke color="#00b050" weight="19080" dashstyle="dash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ДЕПРЕССИЯ</w:t>
      </w:r>
    </w:p>
    <w:p>
      <w:pPr>
        <w:pStyle w:val="Normal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ЭМОЦИОНАЛЬНЫЙ СРЫВ</w:t>
      </w:r>
    </w:p>
    <w:p>
      <w:pPr>
        <w:pStyle w:val="Normal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АГРЕССИЯ</w:t>
      </w:r>
    </w:p>
    <w:p>
      <w:pPr>
        <w:sectPr>
          <w:headerReference w:type="default" r:id="rId2"/>
          <w:type w:val="nextPage"/>
          <w:pgSz w:w="11906" w:h="16838"/>
          <w:pgMar w:left="851" w:right="851" w:header="397" w:top="851" w:footer="0" w:bottom="851" w:gutter="0"/>
          <w:pgNumType w:fmt="decimal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tbl>
      <w:tblPr>
        <w:tblStyle w:val="aa"/>
        <w:tblpPr w:bottomFromText="0" w:horzAnchor="margin" w:leftFromText="180" w:rightFromText="180" w:tblpX="0" w:tblpY="238" w:topFromText="0" w:vertAnchor="text"/>
        <w:tblW w:w="10314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567"/>
        <w:gridCol w:w="3793"/>
        <w:gridCol w:w="3968"/>
      </w:tblGrid>
      <w:tr>
        <w:trPr/>
        <w:tc>
          <w:tcPr>
            <w:tcW w:w="1985" w:type="dxa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Причины</w:t>
            </w:r>
          </w:p>
        </w:tc>
        <w:tc>
          <w:tcPr>
            <w:tcW w:w="567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8"/>
              </w:rPr>
              <w:t>Общие положения</w:t>
            </w:r>
          </w:p>
        </w:tc>
        <w:tc>
          <w:tcPr>
            <w:tcW w:w="7761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острая психическая травма;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длительное перенапряжение;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затянувшаяся и тщательно скрываемая конфликтная ситуация, а также: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беспорядочная смена деятельности в течение дня;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нарушение привычного ритма жизни;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испуг;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частые огорчения;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болезнь или смерть близких;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неприятные известия;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необходимость сдерживать себя, свои желания и чувства;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противоречия между «должен» и «хочу».</w:t>
            </w:r>
          </w:p>
        </w:tc>
      </w:tr>
      <w:tr>
        <w:trPr/>
        <w:tc>
          <w:tcPr>
            <w:tcW w:w="1985" w:type="dxa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Проявления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</w:r>
          </w:p>
        </w:tc>
        <w:tc>
          <w:tcPr>
            <w:tcW w:w="5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77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i/>
              </w:rPr>
              <w:t>По типу депрессии:</w:t>
            </w:r>
            <w:r>
              <w:rPr>
                <w:rFonts w:ascii="Palatino Linotype" w:hAnsi="Palatino Linotype"/>
              </w:rPr>
              <w:t xml:space="preserve"> расстраивается сон, повышается рассеянность, появляется усталость, уныние, слезливость.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i/>
              </w:rPr>
              <w:t>По типу агрессии:</w:t>
            </w:r>
            <w:r>
              <w:rPr>
                <w:rFonts w:ascii="Palatino Linotype" w:hAnsi="Palatino Linotype"/>
              </w:rPr>
              <w:t xml:space="preserve"> раздражительность, несдержанность, легкая возбудимость, страхи, агрессивность.</w:t>
            </w:r>
          </w:p>
        </w:tc>
      </w:tr>
      <w:tr>
        <w:trPr>
          <w:trHeight w:val="334" w:hRule="atLeast"/>
        </w:trPr>
        <w:tc>
          <w:tcPr>
            <w:tcW w:w="1985" w:type="dxa"/>
            <w:vMerge w:val="restart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Стороны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(качества)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тревожности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</w:r>
          </w:p>
        </w:tc>
        <w:tc>
          <w:tcPr>
            <w:tcW w:w="5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37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5" w:leader="none"/>
              </w:tabs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+</w:t>
            </w:r>
          </w:p>
        </w:tc>
        <w:tc>
          <w:tcPr>
            <w:tcW w:w="39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-</w:t>
            </w:r>
          </w:p>
        </w:tc>
      </w:tr>
      <w:tr>
        <w:trPr>
          <w:trHeight w:val="592" w:hRule="atLeast"/>
        </w:trPr>
        <w:tc>
          <w:tcPr>
            <w:tcW w:w="1985" w:type="dxa"/>
            <w:vMerge w:val="continue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</w:r>
          </w:p>
        </w:tc>
        <w:tc>
          <w:tcPr>
            <w:tcW w:w="5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379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Мобилизует человека на поиск источника тревоги.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Предупреждает о возможной опасности.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Заставляет собраться с силами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Беспомощность, неуверенность в себе.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Преувеличение могущества неблагоприятных факторов.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Невозможность сосредоточиться</w:t>
            </w:r>
          </w:p>
        </w:tc>
      </w:tr>
      <w:tr>
        <w:trPr/>
        <w:tc>
          <w:tcPr>
            <w:tcW w:w="1985" w:type="dxa"/>
            <w:tcBorders/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Коррекция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</w:r>
          </w:p>
        </w:tc>
        <w:tc>
          <w:tcPr>
            <w:tcW w:w="5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77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Укрепление здоровья с помощью правильного питания, полноценного отдыха, занятия спортом и т. д.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Изменение ситуации, т. е. избавление от того, что вызывает беспокойство,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насколько это возможно.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3. Изменение отношения к ситуации (осознание конечности всего происходящего). 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 Умение расслабляться и не пребывать в обычном для стресса напряжении (т. е. формирование новой «внутренней позиции» - играть роль здорового человека)</w:t>
            </w:r>
          </w:p>
        </w:tc>
      </w:tr>
      <w:tr>
        <w:trPr/>
        <w:tc>
          <w:tcPr>
            <w:tcW w:w="1985" w:type="dxa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Профилактика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</w:r>
          </w:p>
        </w:tc>
        <w:tc>
          <w:tcPr>
            <w:tcW w:w="5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77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  <w:i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Заповеди психического здоровья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Не надо «переделывать» окружающих на свой лад.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Не оставайтесь один на один с неприятностями.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 Неуклонно совершенствуйте себя (вырабатывайте чувство собственного достоинства).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 Не ожидайте «манны с небес», будьте реалистом.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 Умейте смотреть на себя со стороны.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 Не удерживайте в сознании тревожные мысли.</w:t>
            </w:r>
          </w:p>
        </w:tc>
      </w:tr>
      <w:tr>
        <w:trPr/>
        <w:tc>
          <w:tcPr>
            <w:tcW w:w="1985" w:type="dxa"/>
            <w:tcBorders/>
            <w:shd w:color="auto" w:fill="4F6228" w:themeFill="accent3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Средства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</w:r>
          </w:p>
        </w:tc>
        <w:tc>
          <w:tcPr>
            <w:tcW w:w="5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77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Релаксация. Аутогенная тренировка.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Юмор. Самоирония.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 Арт - терапия (рисование, музыка, чтение).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 Досуг (театры, музеи, филармонии, стадионы, природа).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 Спорт.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 Трудотерапия (огород, цветы и т. д.).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 Ароматерапия.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8. Творчество</w:t>
            </w:r>
          </w:p>
        </w:tc>
      </w:tr>
    </w:tbl>
    <w:p>
      <w:pPr>
        <w:pStyle w:val="Normal"/>
        <w:tabs>
          <w:tab w:val="left" w:pos="6165" w:leader="none"/>
        </w:tabs>
        <w:spacing w:before="0" w:after="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tabs>
          <w:tab w:val="left" w:pos="6165" w:leader="none"/>
        </w:tabs>
        <w:spacing w:before="0" w:after="0"/>
        <w:jc w:val="right"/>
        <w:rPr>
          <w:rFonts w:ascii="Palatino Linotype" w:hAnsi="Palatino Linotype"/>
          <w:b/>
          <w:b/>
        </w:rPr>
      </w:pPr>
      <w:r>
        <w:rPr>
          <w:rFonts w:ascii="Palatino Linotype" w:hAnsi="Palatino Linotype"/>
        </w:rPr>
        <w:t xml:space="preserve"> </w:t>
      </w:r>
      <w:bookmarkStart w:id="0" w:name="_GoBack"/>
      <w:bookmarkEnd w:id="0"/>
    </w:p>
    <w:p>
      <w:pPr>
        <w:pStyle w:val="Normal"/>
        <w:tabs>
          <w:tab w:val="left" w:pos="6165" w:leader="none"/>
        </w:tabs>
        <w:spacing w:before="0" w:after="0"/>
        <w:jc w:val="right"/>
        <w:rPr/>
      </w:pPr>
      <w:r>
        <w:rPr/>
      </w:r>
    </w:p>
    <w:p>
      <w:pPr>
        <w:sectPr>
          <w:type w:val="continuous"/>
          <w:pgSz w:w="11906" w:h="16838"/>
          <w:pgMar w:left="851" w:right="851" w:header="397" w:top="851" w:footer="0" w:bottom="851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38"/>
      <w:pgMar w:left="851" w:right="851" w:header="397" w:top="851" w:footer="0" w:bottom="85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alatino Linotype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381" w:type="dxa"/>
      <w:tblBorders>
        <w:bottom w:val="single" w:sz="4" w:space="0" w:color="000000"/>
        <w:insideH w:val="single" w:sz="4" w:space="0" w:color="000000"/>
      </w:tblBorders>
      <w:tblCellMar>
        <w:top w:w="72" w:type="dxa"/>
        <w:left w:w="115" w:type="dxa"/>
        <w:bottom w:w="72" w:type="dxa"/>
        <w:right w:w="115" w:type="dxa"/>
      </w:tblCellMar>
      <w:tblLook w:firstRow="1" w:noVBand="1" w:lastRow="0" w:firstColumn="1" w:lastColumn="0" w:noHBand="0" w:val="04a0"/>
    </w:tblPr>
    <w:tblGrid>
      <w:gridCol w:w="7018"/>
      <w:gridCol w:w="3185"/>
    </w:tblGrid>
    <w:tr>
      <w:trPr>
        <w:trHeight w:val="387" w:hRule="atLeast"/>
      </w:trPr>
      <w:tc>
        <w:tcPr>
          <w:tcW w:w="7018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bottom"/>
        </w:tcPr>
        <w:p>
          <w:pPr>
            <w:pStyle w:val="Style22"/>
            <w:rPr>
              <w:rFonts w:ascii="Palatino Linotype" w:hAnsi="Palatino Linotype"/>
              <w:bCs/>
              <w:color w:val="76923C" w:themeColor="accent3" w:themeShade="bf"/>
              <w:sz w:val="24"/>
              <w:szCs w:val="24"/>
            </w:rPr>
          </w:pPr>
          <w:r>
            <w:rPr>
              <w:rFonts w:ascii="Palatino Linotype" w:hAnsi="Palatino Linotype"/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text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alias w:val="Заголовок"/>
            </w:sdtPr>
            <w:sdtContent>
              <w:r>
                <w:rPr>
                  <w:rFonts w:ascii="Palatino Linotype" w:hAnsi="Palatino Linotype"/>
                  <w:b/>
                  <w:bCs/>
                  <w:caps/>
                  <w:sz w:val="24"/>
                  <w:szCs w:val="24"/>
                </w:rPr>
                <w:t>эмоциональные срывы</w:t>
              </w:r>
            </w:sdtContent>
          </w:sdt>
          <w:r>
            <w:rPr>
              <w:rFonts w:ascii="Palatino Linotype" w:hAnsi="Palatino Linotype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3185" w:type="dxa"/>
          <w:tcBorders>
            <w:bottom w:val="single" w:sz="4" w:space="0" w:color="943634"/>
            <w:insideH w:val="single" w:sz="4" w:space="0" w:color="943634"/>
          </w:tcBorders>
          <w:shd w:color="auto" w:fill="943634" w:themeFill="accent2" w:themeFillShade="bf" w:val="clear"/>
          <w:vAlign w:val="bottom"/>
        </w:tcPr>
        <w:sdt>
          <w:sdtPr>
            <w:date>
              <w:dateFormat w:val="d MMMM, yyyy"/>
              <w:lid w:val="ru-RU"/>
              <w:storeMappedDataAs w:val="dateTime"/>
              <w:calendar w:val="gregorian"/>
            </w:date>
            <w:id w:val="1498497216"/>
            <w:dataBinding w:prefixMappings="xmlns:ns0='http://schemas.microsoft.com/office/2006/coverPageProps'" w:xpath="/ns0:CoverPageProperties[1]/ns0:PublishDate[1]" w:storeItemID="{55AF091B-3C7A-41E3-B477-F2FDAA23CFDA}"/>
            <w:alias w:val="Дата"/>
          </w:sdtPr>
          <w:sdtContent>
            <w:p>
              <w:pPr>
                <w:pStyle w:val="Style22"/>
                <w:rPr>
                  <w:rFonts w:ascii="Palatino Linotype" w:hAnsi="Palatino Linotype"/>
                  <w:b/>
                  <w:b/>
                  <w:color w:val="FFFFFF" w:themeColor="background1"/>
                  <w:sz w:val="28"/>
                </w:rPr>
              </w:pPr>
              <w:r>
                <w:rPr>
                  <w:rFonts w:ascii="Palatino Linotype" w:hAnsi="Palatino Linotype"/>
                  <w:b/>
                  <w:color w:val="FFFFFF" w:themeColor="background1"/>
                  <w:sz w:val="28"/>
                </w:rPr>
                <w:t>Советы психолога</w:t>
              </w:r>
            </w:p>
          </w:sdtContent>
        </w:sdt>
      </w:tc>
    </w:tr>
  </w:tbl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84113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84113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8411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unhideWhenUsed/>
    <w:rsid w:val="00f8411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f8411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841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d5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778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761216C97D47D4989D5AFE9423C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91DFB-876C-426C-B33C-F1E110D841E7}"/>
      </w:docPartPr>
      <w:docPartBody>
        <w:p w:rsidR="00CF0D04" w:rsidRDefault="00201875" w:rsidP="00201875">
          <w:pPr>
            <w:pStyle w:val="2A761216C97D47D4989D5AFE9423C4C7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E2094D2C2FF24A319AA59FBEF704E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3A9C3-239A-4AB2-B3FB-DA2BE4DFBE56}"/>
      </w:docPartPr>
      <w:docPartBody>
        <w:p w:rsidR="00CF0D04" w:rsidRDefault="00201875" w:rsidP="00201875">
          <w:pPr>
            <w:pStyle w:val="E2094D2C2FF24A319AA59FBEF704E5A0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875"/>
    <w:rsid w:val="000F1022"/>
    <w:rsid w:val="00201875"/>
    <w:rsid w:val="004B2EB9"/>
    <w:rsid w:val="00954907"/>
    <w:rsid w:val="00C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C04516A0924A3EB20A73E52A636AD3">
    <w:name w:val="A7C04516A0924A3EB20A73E52A636AD3"/>
    <w:rsid w:val="00201875"/>
  </w:style>
  <w:style w:type="paragraph" w:customStyle="1" w:styleId="2A761216C97D47D4989D5AFE9423C4C7">
    <w:name w:val="2A761216C97D47D4989D5AFE9423C4C7"/>
    <w:rsid w:val="00201875"/>
  </w:style>
  <w:style w:type="paragraph" w:customStyle="1" w:styleId="E2094D2C2FF24A319AA59FBEF704E5A0">
    <w:name w:val="E2094D2C2FF24A319AA59FBEF704E5A0"/>
    <w:rsid w:val="00201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Советы психолога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LibreOffice/6.1.0.3$Windows_X86_64 LibreOffice_project/efb621ed25068d70781dc026f7e9c5187a4decd1</Application>
  <Pages>2</Pages>
  <Words>268</Words>
  <Characters>1787</Characters>
  <CharactersWithSpaces>1992</CharactersWithSpaces>
  <Paragraphs>57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2020-04-20T10:03:00Z</dcterms:created>
  <dc:creator>BootXss</dc:creator>
  <dc:description/>
  <dc:language>ru-RU</dc:language>
  <cp:lastModifiedBy>RePack by Diakov</cp:lastModifiedBy>
  <cp:lastPrinted>2017-02-14T06:24:00Z</cp:lastPrinted>
  <dcterms:modified xsi:type="dcterms:W3CDTF">2020-04-20T10:03:00Z</dcterms:modified>
  <cp:revision>2</cp:revision>
  <dc:subject/>
  <dc:title>эмоциональные срывы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